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120" w:after="120" w:line="274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/>
      <w:bookmarkStart w:id="0" w:name="_4f1mdlm"/>
      <w:r/>
      <w:bookmarkEnd w:id="0"/>
      <w:r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Regulamin wydarzenia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before="120" w:after="120" w:line="274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„Godomy o edukacji. Rybnicka debata o samorządności uczniów”.</w:t>
      </w:r>
    </w:p>
    <w:p>
      <w:pPr>
        <w:spacing w:before="120" w:after="120" w:line="274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  <w:t>Rozdział 1 - Informacje o projekcie.</w:t>
      </w:r>
    </w:p>
    <w:p>
      <w:pPr>
        <w:numPr>
          <w:ilvl w:val="0"/>
          <w:numId w:val="8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 xml:space="preserve">Regulamin określa zasady rekrutacji i warunki uczestnictwa w projekcie “Godomy o edukacji. Rybnicka debata o samorządności uczniów” </w:t>
      </w:r>
    </w:p>
    <w:p>
      <w:pPr>
        <w:numPr>
          <w:ilvl w:val="0"/>
          <w:numId w:val="8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Projekt realizuje grupa nieformalna o nazwie Fundacja Maszt, która mieści się pod adresem ul. Energetyków 22, 44-200 Rybnik.</w:t>
      </w:r>
    </w:p>
    <w:p>
      <w:pPr>
        <w:numPr>
          <w:ilvl w:val="0"/>
          <w:numId w:val="8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Projekt sfinansowano ze środków Narodowego Instytutu Wolności - Centrum Rozwoju Społeczeństwa Obywatelskiego w ramach Rządkowego programu Fundusz Inicjatyw Obywatelskich NOWEFIO na lata 2021-2030.</w:t>
      </w:r>
    </w:p>
    <w:p>
      <w:pPr>
        <w:numPr>
          <w:ilvl w:val="0"/>
          <w:numId w:val="8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Regulamin dotyczy uczestnictwa w wydarzeniu organizowanym 02.10.2024 r. w Powiatowej i Miejskiej Bibliotece Publicznej im. Konstantego Prusa w Rybniku.</w:t>
      </w:r>
    </w:p>
    <w:p>
      <w:pPr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spacing w:after="0" w:line="240" w:lineRule="auto"/>
        <w:jc w:val="center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  <w:t>Rozdział 2 - Uczestnicy - prawa i obowiązki.</w:t>
      </w:r>
    </w:p>
    <w:p>
      <w:pPr>
        <w:numPr>
          <w:ilvl w:val="0"/>
          <w:numId w:val="9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Uczestnikami wydarzenia mogą być: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uczniowie i uczennice szkół ponadpodstawowych z terenu miasta Rybnika;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młodzież ucząca się poza systemem formalnym (edukacja domowa) mieszkająca w Rybniku;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dyrektorzy i nauczyciele rybnickich szkół ponadpodstawowych;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przedstawiciele organizacji pozarządowych działających na terenie Rybnika;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członkowie Rady Miasta Rybnika oraz pracownicy Urzędu Miasta Rybnika;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członkowie Młodzieżowej Rady Miasta Rybnika oraz Zespołu Doradcego Młodzieżowej Rady Miasta.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Uczestnicy zgłaszają się na wydarzenie dobrowolnie poprzez wypełnienie formularza zgłoszeniowego dostępnego on-line.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Uczestnicy niepełnoletni muszą posiadać zgodę rodzica na udział w wydarzeniu.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W wydarzeniu  uczestniczyć mogą wyłącznie osoby, które w dniu wydarzenia na rejestracji złożą podpisany przez siebie (osoby pełnoletnie) lub opiekuna prawnego (osoby niepełnoletnie) formularz udziału w projekcie.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Każdy uczestnik ma prawo zapoznać się z Polityką Ochrony Dzieci przed Krzywdzeniem obowiązującą podczas organizacji wydarzenia.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Organizatorzy oraz wolontariusze podejmą się w miarę swoich możliwości zapewnienia jak największej opieki nad uczestnikami. Uczestnicy zobowiązani są zachować jak najwyższe standardy bezpieczeństwa i troski o siebie oraz innych uczestników wydarzenia.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Z uwagi na ekologiczny charakter organizacji wydarzenia, prosimy, aby każdy uczestnik i uczestniczka zadbali o własny kubek na napoje gorące (kawa, herbata), łyżeczkę (o ile zachodzi taka potrzeba) oraz butelkę wielorazowego użytku na wodę (kranowa).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 xml:space="preserve">Osoby, które chcą zrezygnować z udziału w wydarzeniu, powinny niezwłocznie powiadomić o tym organizatorów wysyłając e-mail na adres: </w:t>
      </w:r>
      <w:hyperlink r:id="rId8" w:history="1">
        <w:r>
          <w:rPr>
            <w:rStyle w:val="char3"/>
            <w:rFonts w:ascii="Times New Roman" w:hAnsi="Times New Roman" w:eastAsia="Times New Roman" w:cs="Times New Roman"/>
            <w:kern w:val="1"/>
            <w:sz w:val="24"/>
            <w:szCs w:val="24"/>
            <w:lang w:eastAsia="zh-cn"/>
          </w:rPr>
          <w:t>fundacja@maszt.org</w:t>
        </w:r>
      </w:hyperlink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 xml:space="preserve"> lub informując na messengerze Fundacji Maszt.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Organizatorzy deklarują, że zdjęcia publikowane po wydarzeniu będą dopierane w sposób mający zadbać o godność i szacunek wobec każdego z uczestników i uczestniczek.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Każdy uczestnik powinien podpisać się na liście obecności, gdzie odbiera identyfikator.</w:t>
      </w:r>
    </w:p>
    <w:p>
      <w:pPr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spacing w:after="0" w:line="240" w:lineRule="auto"/>
        <w:jc w:val="center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  <w:t>Rozdział 3 - Postanowienia końcowe.</w:t>
      </w:r>
    </w:p>
    <w:p>
      <w:pPr>
        <w:numPr>
          <w:ilvl w:val="0"/>
          <w:numId w:val="10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kern w:val="1"/>
          <w:sz w:val="24"/>
          <w:szCs w:val="24"/>
          <w:lang w:eastAsia="zh-cn"/>
        </w:rPr>
        <w:t>Regulamin wchodzi w życie z dniem 08.09.2024 r.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numPr>
          <w:ilvl w:val="0"/>
          <w:numId w:val="10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kern w:val="1"/>
          <w:sz w:val="24"/>
          <w:szCs w:val="24"/>
          <w:lang w:eastAsia="zh-cn"/>
        </w:rPr>
        <w:t>W sprawach nieuregulowanych regulaminem decyzje podejmuje Organizator.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numPr>
          <w:ilvl w:val="0"/>
          <w:numId w:val="10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kern w:val="1"/>
          <w:sz w:val="24"/>
          <w:szCs w:val="24"/>
          <w:lang w:eastAsia="zh-cn"/>
        </w:rPr>
        <w:t>Organizator zastrzega sobie prawo do wprowadzania zmian w regulaminie.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footerReference w:type="default" r:id="rId10"/>
      <w:type w:val="nextPage"/>
      <w:pgSz w:h="16838" w:w="11906"/>
      <w:pgMar w:left="1417" w:top="1417" w:right="1417" w:bottom="2807" w:header="113" w:footer="91"/>
      <w:paperSrc w:first="0" w:other="0" a="0" b="0"/>
      <w:pgNumType w:fmt="decimal" w:start="1"/>
      <w:tmGutter w:val="3"/>
      <w:mirrorMargins w:val="0"/>
      <w:tmSection w:h="-2">
        <w:tmHeader w:id="0" w:h="0" edge="113" text="0">
          <w:shd w:val="none"/>
        </w:tmHeader>
        <w:tmFooter w:id="0" w:h="0" edge="91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default"/>
  </w:font>
  <w:font w:name="Cambria">
    <w:panose1 w:val="02040503050406030204"/>
    <w:charset w:val="ee"/>
    <w:family w:val="roman"/>
    <w:pitch w:val="default"/>
  </w:font>
  <w:font w:name="Time"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 w:after="0" w:line="240" w:lineRule="auto"/>
      <w:jc w:val="center"/>
      <w:tabs defTabSz="720">
        <w:tab w:val="center" w:pos="7143" w:leader="none"/>
        <w:tab w:val="right" w:pos="14287" w:leader="none"/>
      </w:tabs>
      <w:rPr>
        <w:color w:val="000000"/>
      </w:rPr>
    </w:pPr>
    <w:r/>
    <w:r>
      <w:rPr>
        <w:noProof/>
      </w:rPr>
      <w:drawing>
        <wp:inline distT="114300" distB="114300" distL="114300" distR="114300">
          <wp:extent cx="5760720" cy="16510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extLst>
                      <a:ext uri="smNativeData">
                        <sm:smNativeData xmlns:sm="smNativeData" val="SMDATA_16_Q0npZ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QAAAAAAAAAAAAAAAQAAAAAAAAAAAAAAcCMAACgK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65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 w:before="100" w:after="0" w:line="274" w:lineRule="auto"/>
    </w:pPr>
    <w:r>
      <w:rPr>
        <w:noProof/>
      </w:rPr>
      <w:drawing>
        <wp:anchor distT="0" distB="0" distL="0" distR="0" simplePos="0" relativeHeight="251658242" behindDoc="1" locked="0" layoutInCell="0" hidden="0" allowOverlap="1">
          <wp:simplePos x="0" y="0"/>
          <wp:positionH relativeFrom="column">
            <wp:posOffset>2219325</wp:posOffset>
          </wp:positionH>
          <wp:positionV relativeFrom="paragraph">
            <wp:posOffset>10160</wp:posOffset>
          </wp:positionV>
          <wp:extent cx="1263650" cy="85471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extLst>
                      <a:ext uri="smNativeData">
                        <sm:smNativeData xmlns:sm="smNativeData" val="SMDATA_16_Q0np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CnDQAAAAAAAAIAAAAQAAAAxgcAAEIFAAAAAAAAMBMAAIE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650" cy="8547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  <w:p>
    <w:pPr>
      <w:spacing w:before="100" w:after="0" w:line="274" w:lineRule="auto"/>
      <w:jc w:val="center"/>
    </w:pPr>
    <w:r/>
  </w:p>
  <w:p>
    <w:pPr>
      <w:spacing w:before="100" w:after="0" w:line="274" w:lineRule="auto"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owana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2.%3."/>
      <w:lvlJc w:val="left"/>
      <w:pPr>
        <w:ind w:left="1980" w:hanging="0"/>
      </w:pPr>
    </w:lvl>
    <w:lvl w:ilvl="3">
      <w:start w:val="1"/>
      <w:numFmt w:val="decimal"/>
      <w:suff w:val="tab"/>
      <w:lvlText w:val="%2.%3.%4."/>
      <w:lvlJc w:val="left"/>
      <w:pPr>
        <w:ind w:left="2520" w:hanging="0"/>
      </w:pPr>
    </w:lvl>
    <w:lvl w:ilvl="4">
      <w:start w:val="1"/>
      <w:numFmt w:val="lowerLetter"/>
      <w:suff w:val="tab"/>
      <w:lvlText w:val="%2.%3.%4.%5."/>
      <w:lvlJc w:val="left"/>
      <w:pPr>
        <w:ind w:left="3240" w:hanging="0"/>
      </w:pPr>
    </w:lvl>
    <w:lvl w:ilvl="5">
      <w:start w:val="1"/>
      <w:numFmt w:val="lowerRoman"/>
      <w:suff w:val="tab"/>
      <w:lvlText w:val="%2.%3.%4.%5.%6."/>
      <w:lvlJc w:val="left"/>
      <w:pPr>
        <w:ind w:left="4140" w:hanging="0"/>
      </w:pPr>
    </w:lvl>
    <w:lvl w:ilvl="6">
      <w:start w:val="1"/>
      <w:numFmt w:val="decimal"/>
      <w:suff w:val="tab"/>
      <w:lvlText w:val="%2.%3.%4.%5.%6.%7."/>
      <w:lvlJc w:val="left"/>
      <w:pPr>
        <w:ind w:left="4680" w:hanging="0"/>
      </w:pPr>
    </w:lvl>
    <w:lvl w:ilvl="7">
      <w:start w:val="1"/>
      <w:numFmt w:val="lowerLetter"/>
      <w:suff w:val="tab"/>
      <w:lvlText w:val="%2.%3.%4.%5.%6.%7.%8."/>
      <w:lvlJc w:val="left"/>
      <w:pPr>
        <w:ind w:left="5400" w:hanging="0"/>
      </w:pPr>
    </w:lvl>
    <w:lvl w:ilvl="8">
      <w:start w:val="1"/>
      <w:numFmt w:val="lowerRoman"/>
      <w:suff w:val="tab"/>
      <w:lvlText w:val="%2.%3.%4.%5.%6.%7.%8.%9."/>
      <w:lvlJc w:val="left"/>
      <w:pPr>
        <w:ind w:left="6300" w:hanging="0"/>
      </w:pPr>
    </w:lvl>
  </w:abstractNum>
  <w:abstractNum w:abstractNumId="3">
    <w:multiLevelType w:val="hybridMultilevel"/>
    <w:name w:val="Lista numerowana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2.%3."/>
      <w:lvlJc w:val="left"/>
      <w:pPr>
        <w:ind w:left="1980" w:hanging="0"/>
      </w:pPr>
    </w:lvl>
    <w:lvl w:ilvl="3">
      <w:start w:val="1"/>
      <w:numFmt w:val="decimal"/>
      <w:suff w:val="tab"/>
      <w:lvlText w:val="%2.%3.%4."/>
      <w:lvlJc w:val="left"/>
      <w:pPr>
        <w:ind w:left="2520" w:hanging="0"/>
      </w:pPr>
    </w:lvl>
    <w:lvl w:ilvl="4">
      <w:start w:val="1"/>
      <w:numFmt w:val="lowerLetter"/>
      <w:suff w:val="tab"/>
      <w:lvlText w:val="%2.%3.%4.%5."/>
      <w:lvlJc w:val="left"/>
      <w:pPr>
        <w:ind w:left="3240" w:hanging="0"/>
      </w:pPr>
    </w:lvl>
    <w:lvl w:ilvl="5">
      <w:start w:val="1"/>
      <w:numFmt w:val="lowerRoman"/>
      <w:suff w:val="tab"/>
      <w:lvlText w:val="%2.%3.%4.%5.%6."/>
      <w:lvlJc w:val="left"/>
      <w:pPr>
        <w:ind w:left="4140" w:hanging="0"/>
      </w:pPr>
    </w:lvl>
    <w:lvl w:ilvl="6">
      <w:start w:val="1"/>
      <w:numFmt w:val="decimal"/>
      <w:suff w:val="tab"/>
      <w:lvlText w:val="%2.%3.%4.%5.%6.%7."/>
      <w:lvlJc w:val="left"/>
      <w:pPr>
        <w:ind w:left="4680" w:hanging="0"/>
      </w:pPr>
    </w:lvl>
    <w:lvl w:ilvl="7">
      <w:start w:val="1"/>
      <w:numFmt w:val="lowerLetter"/>
      <w:suff w:val="tab"/>
      <w:lvlText w:val="%2.%3.%4.%5.%6.%7.%8."/>
      <w:lvlJc w:val="left"/>
      <w:pPr>
        <w:ind w:left="5400" w:hanging="0"/>
      </w:pPr>
    </w:lvl>
    <w:lvl w:ilvl="8">
      <w:start w:val="1"/>
      <w:numFmt w:val="lowerRoman"/>
      <w:suff w:val="tab"/>
      <w:lvlText w:val="%2.%3.%4.%5.%6.%7.%8.%9."/>
      <w:lvlJc w:val="left"/>
      <w:pPr>
        <w:ind w:left="6300" w:hanging="0"/>
      </w:pPr>
    </w:lvl>
  </w:abstractNum>
  <w:abstractNum w:abstractNumId="4">
    <w:multiLevelType w:val="hybridMultilevel"/>
    <w:name w:val="Lista numerowana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2.%3."/>
      <w:lvlJc w:val="left"/>
      <w:pPr>
        <w:ind w:left="1980" w:hanging="0"/>
      </w:pPr>
    </w:lvl>
    <w:lvl w:ilvl="3">
      <w:start w:val="1"/>
      <w:numFmt w:val="decimal"/>
      <w:suff w:val="tab"/>
      <w:lvlText w:val="%2.%3.%4."/>
      <w:lvlJc w:val="left"/>
      <w:pPr>
        <w:ind w:left="2520" w:hanging="0"/>
      </w:pPr>
    </w:lvl>
    <w:lvl w:ilvl="4">
      <w:start w:val="1"/>
      <w:numFmt w:val="lowerLetter"/>
      <w:suff w:val="tab"/>
      <w:lvlText w:val="%2.%3.%4.%5."/>
      <w:lvlJc w:val="left"/>
      <w:pPr>
        <w:ind w:left="3240" w:hanging="0"/>
      </w:pPr>
    </w:lvl>
    <w:lvl w:ilvl="5">
      <w:start w:val="1"/>
      <w:numFmt w:val="lowerRoman"/>
      <w:suff w:val="tab"/>
      <w:lvlText w:val="%2.%3.%4.%5.%6."/>
      <w:lvlJc w:val="left"/>
      <w:pPr>
        <w:ind w:left="4140" w:hanging="0"/>
      </w:pPr>
    </w:lvl>
    <w:lvl w:ilvl="6">
      <w:start w:val="1"/>
      <w:numFmt w:val="decimal"/>
      <w:suff w:val="tab"/>
      <w:lvlText w:val="%2.%3.%4.%5.%6.%7."/>
      <w:lvlJc w:val="left"/>
      <w:pPr>
        <w:ind w:left="4680" w:hanging="0"/>
      </w:pPr>
    </w:lvl>
    <w:lvl w:ilvl="7">
      <w:start w:val="1"/>
      <w:numFmt w:val="lowerLetter"/>
      <w:suff w:val="tab"/>
      <w:lvlText w:val="%2.%3.%4.%5.%6.%7.%8."/>
      <w:lvlJc w:val="left"/>
      <w:pPr>
        <w:ind w:left="5400" w:hanging="0"/>
      </w:pPr>
    </w:lvl>
    <w:lvl w:ilvl="8">
      <w:start w:val="1"/>
      <w:numFmt w:val="lowerRoman"/>
      <w:suff w:val="tab"/>
      <w:lvlText w:val="%2.%3.%4.%5.%6.%7.%8.%9."/>
      <w:lvlJc w:val="left"/>
      <w:pPr>
        <w:ind w:left="6300" w:hanging="0"/>
      </w:pPr>
    </w:lvl>
  </w:abstractNum>
  <w:abstractNum w:abstractNumId="5">
    <w:multiLevelType w:val="hybridMultilevel"/>
    <w:name w:val="Lista numerowana 5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abstractNum w:abstractNumId="6">
    <w:multiLevelType w:val="hybridMultilevel"/>
    <w:name w:val="Lista numerowana 6"/>
    <w:lvl w:ilvl="0">
      <w:start w:val="1"/>
      <w:numFmt w:val="decimal"/>
      <w:suff w:val="tab"/>
      <w:lvlText w:val="%1."/>
      <w:lvlJc w:val="left"/>
      <w:pPr>
        <w:ind w:left="360" w:hanging="0"/>
      </w:pPr>
      <w:rPr>
        <w:sz w:val="20"/>
        <w:szCs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sz w:val="20"/>
        <w:szCs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sz w:val="20"/>
        <w:szCs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sz w:val="20"/>
        <w:szCs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sz w:val="20"/>
        <w:szCs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sz w:val="20"/>
        <w:szCs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sz w:val="20"/>
        <w:szCs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sz w:val="20"/>
        <w:szCs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sz w:val="20"/>
        <w:szCs w:val="20"/>
      </w:rPr>
    </w:lvl>
  </w:abstractNum>
  <w:abstractNum w:abstractNumId="7">
    <w:multiLevelType w:val="hybridMultilevel"/>
    <w:name w:val="Lista numerowana 7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141" w:hanging="0"/>
      </w:pPr>
    </w:lvl>
    <w:lvl w:ilvl="2">
      <w:start w:val="1"/>
      <w:numFmt w:val="decimal"/>
      <w:suff w:val="tab"/>
      <w:lvlText w:val="%1.%2.%3."/>
      <w:lvlJc w:val="left"/>
      <w:pPr>
        <w:ind w:left="282" w:hanging="0"/>
      </w:pPr>
    </w:lvl>
    <w:lvl w:ilvl="3">
      <w:start w:val="1"/>
      <w:numFmt w:val="decimal"/>
      <w:suff w:val="tab"/>
      <w:lvlText w:val="%1.%2.%3.%4."/>
      <w:lvlJc w:val="left"/>
      <w:pPr>
        <w:ind w:left="423" w:hanging="0"/>
      </w:pPr>
    </w:lvl>
    <w:lvl w:ilvl="4">
      <w:start w:val="1"/>
      <w:numFmt w:val="decimal"/>
      <w:suff w:val="tab"/>
      <w:lvlText w:val="%1.%2.%3.%4.%5."/>
      <w:lvlJc w:val="left"/>
      <w:pPr>
        <w:ind w:left="564" w:hanging="0"/>
      </w:pPr>
    </w:lvl>
    <w:lvl w:ilvl="5">
      <w:start w:val="1"/>
      <w:numFmt w:val="decimal"/>
      <w:suff w:val="tab"/>
      <w:lvlText w:val="%1.%2.%3.%4.%5.%6."/>
      <w:lvlJc w:val="left"/>
      <w:pPr>
        <w:ind w:left="705" w:hanging="0"/>
      </w:pPr>
    </w:lvl>
    <w:lvl w:ilvl="6">
      <w:start w:val="1"/>
      <w:numFmt w:val="decimal"/>
      <w:suff w:val="tab"/>
      <w:lvlText w:val="%1.%2.%3.%4.%5.%6.%7."/>
      <w:lvlJc w:val="left"/>
      <w:pPr>
        <w:ind w:left="846" w:hanging="0"/>
      </w:pPr>
    </w:lvl>
    <w:lvl w:ilvl="7">
      <w:start w:val="1"/>
      <w:numFmt w:val="decimal"/>
      <w:suff w:val="tab"/>
      <w:lvlText w:val="%1.%2.%3.%4.%5.%6.%7.%8."/>
      <w:lvlJc w:val="left"/>
      <w:pPr>
        <w:ind w:left="987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1128" w:hanging="0"/>
      </w:pPr>
    </w:lvl>
  </w:abstractNum>
  <w:abstractNum w:abstractNumId="8">
    <w:multiLevelType w:val="singleLevel"/>
    <w:name w:val="Bullet 8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9">
    <w:multiLevelType w:val="singleLevel"/>
    <w:name w:val="Bullet 9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10">
    <w:multiLevelType w:val="singleLevel"/>
    <w:name w:val="Bullet 10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7"/>
      <w:tmLastPosIdx w:val="60"/>
    </w:tmLastPosCaret>
    <w:tmLastPosAnchor>
      <w:tmLastPosPgfIdx w:val="0"/>
      <w:tmLastPosIdx w:val="0"/>
    </w:tmLastPosAnchor>
    <w:tmLastPosTblRect w:left="0" w:top="0" w:right="0" w:bottom="0"/>
  </w:tmLastPos>
  <w:tmAppRevision w:date="172656467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120" w:after="120" w:line="274" w:lineRule="auto"/>
      <w:keepNext/>
      <w:outlineLvl w:val="0"/>
      <w:keepLines/>
    </w:pPr>
    <w:rPr>
      <w:rFonts w:ascii="Arial" w:hAnsi="Arial" w:eastAsia="Arial" w:cs="Arial"/>
      <w:i/>
      <w:sz w:val="16"/>
      <w:szCs w:val="16"/>
    </w:rPr>
  </w:style>
  <w:style w:type="paragraph" w:styleId="para2">
    <w:name w:val="heading 2"/>
    <w:qFormat/>
    <w:basedOn w:val="para0"/>
    <w:next w:val="para0"/>
    <w:pPr>
      <w:ind w:left="576" w:hanging="576"/>
      <w:spacing w:before="200" w:after="0"/>
      <w:keepNext/>
      <w:outlineLvl w:val="1"/>
      <w:keepLines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ind w:left="720" w:hanging="720"/>
      <w:spacing w:before="200" w:after="0"/>
      <w:keepNext/>
      <w:outlineLvl w:val="2"/>
      <w:keepLines/>
    </w:pPr>
    <w:rPr>
      <w:rFonts w:ascii="Cambria" w:hAnsi="Cambria" w:eastAsia="Cambria" w:cs="Cambria"/>
      <w:b/>
      <w:color w:val="4f81bd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ind w:left="1008" w:hanging="1008"/>
      <w:spacing w:before="240" w:after="60" w:line="240" w:lineRule="auto"/>
      <w:outlineLvl w:val="4"/>
      <w:widowControl w:val="0"/>
    </w:pPr>
    <w:rPr>
      <w:b/>
      <w:i/>
      <w:sz w:val="23"/>
      <w:szCs w:val="23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60" w:line="240" w:lineRule="auto"/>
      <w:jc w:val="center"/>
      <w:widowControl w:val="0"/>
    </w:pPr>
    <w:rPr>
      <w:rFonts w:ascii="Cambria" w:hAnsi="Cambria" w:eastAsia="Cambria" w:cs="Cambria"/>
      <w:b/>
      <w:sz w:val="29"/>
      <w:szCs w:val="29"/>
    </w:rPr>
  </w:style>
  <w:style w:type="paragraph" w:styleId="para8">
    <w:name w:val="Subtitle"/>
    <w:qFormat/>
    <w:basedOn w:val="para0"/>
    <w:next w:val="para0"/>
    <w:pPr>
      <w:spacing w:before="240" w:after="120"/>
      <w:jc w:val="center"/>
      <w:keepNext/>
    </w:pPr>
    <w:rPr>
      <w:rFonts w:ascii="Arial" w:hAnsi="Arial" w:eastAsia="Arial" w:cs="Arial"/>
      <w:i/>
      <w:sz w:val="28"/>
      <w:szCs w:val="28"/>
    </w:rPr>
  </w:style>
  <w:style w:type="paragraph" w:styleId="para9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0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11">
    <w:name w:val="Comment Subject"/>
    <w:qFormat/>
    <w:basedOn w:val="para10"/>
    <w:next w:val="para10"/>
    <w:rPr>
      <w:b/>
      <w:bCs/>
    </w:rPr>
  </w:style>
  <w:style w:type="character" w:styleId="char0" w:default="1">
    <w:name w:val="Default Paragraph Font"/>
  </w:style>
  <w:style w:type="character" w:styleId="char1" w:customStyle="1">
    <w:name w:val="Tekst komentarza Znak"/>
    <w:basedOn w:val="char0"/>
    <w:rPr>
      <w:sz w:val="20"/>
      <w:szCs w:val="20"/>
    </w:rPr>
  </w:style>
  <w:style w:type="character" w:styleId="char2" w:customStyle="1">
    <w:name w:val="annotation reference"/>
    <w:basedOn w:val="char0"/>
    <w:rPr>
      <w:sz w:val="16"/>
      <w:szCs w:val="16"/>
    </w:rPr>
  </w:style>
  <w:style w:type="character" w:styleId="char3">
    <w:name w:val="Hyperlink"/>
    <w:rPr>
      <w:color w:val="0000ff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120" w:after="120" w:line="274" w:lineRule="auto"/>
      <w:keepNext/>
      <w:outlineLvl w:val="0"/>
      <w:keepLines/>
    </w:pPr>
    <w:rPr>
      <w:rFonts w:ascii="Arial" w:hAnsi="Arial" w:eastAsia="Arial" w:cs="Arial"/>
      <w:i/>
      <w:sz w:val="16"/>
      <w:szCs w:val="16"/>
    </w:rPr>
  </w:style>
  <w:style w:type="paragraph" w:styleId="para2">
    <w:name w:val="heading 2"/>
    <w:qFormat/>
    <w:basedOn w:val="para0"/>
    <w:next w:val="para0"/>
    <w:pPr>
      <w:ind w:left="576" w:hanging="576"/>
      <w:spacing w:before="200" w:after="0"/>
      <w:keepNext/>
      <w:outlineLvl w:val="1"/>
      <w:keepLines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ind w:left="720" w:hanging="720"/>
      <w:spacing w:before="200" w:after="0"/>
      <w:keepNext/>
      <w:outlineLvl w:val="2"/>
      <w:keepLines/>
    </w:pPr>
    <w:rPr>
      <w:rFonts w:ascii="Cambria" w:hAnsi="Cambria" w:eastAsia="Cambria" w:cs="Cambria"/>
      <w:b/>
      <w:color w:val="4f81bd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ind w:left="1008" w:hanging="1008"/>
      <w:spacing w:before="240" w:after="60" w:line="240" w:lineRule="auto"/>
      <w:outlineLvl w:val="4"/>
      <w:widowControl w:val="0"/>
    </w:pPr>
    <w:rPr>
      <w:b/>
      <w:i/>
      <w:sz w:val="23"/>
      <w:szCs w:val="23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60" w:line="240" w:lineRule="auto"/>
      <w:jc w:val="center"/>
      <w:widowControl w:val="0"/>
    </w:pPr>
    <w:rPr>
      <w:rFonts w:ascii="Cambria" w:hAnsi="Cambria" w:eastAsia="Cambria" w:cs="Cambria"/>
      <w:b/>
      <w:sz w:val="29"/>
      <w:szCs w:val="29"/>
    </w:rPr>
  </w:style>
  <w:style w:type="paragraph" w:styleId="para8">
    <w:name w:val="Subtitle"/>
    <w:qFormat/>
    <w:basedOn w:val="para0"/>
    <w:next w:val="para0"/>
    <w:pPr>
      <w:spacing w:before="240" w:after="120"/>
      <w:jc w:val="center"/>
      <w:keepNext/>
    </w:pPr>
    <w:rPr>
      <w:rFonts w:ascii="Arial" w:hAnsi="Arial" w:eastAsia="Arial" w:cs="Arial"/>
      <w:i/>
      <w:sz w:val="28"/>
      <w:szCs w:val="28"/>
    </w:rPr>
  </w:style>
  <w:style w:type="paragraph" w:styleId="para9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0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11">
    <w:name w:val="Comment Subject"/>
    <w:qFormat/>
    <w:basedOn w:val="para10"/>
    <w:next w:val="para10"/>
    <w:rPr>
      <w:b/>
      <w:bCs/>
    </w:rPr>
  </w:style>
  <w:style w:type="character" w:styleId="char0" w:default="1">
    <w:name w:val="Default Paragraph Font"/>
  </w:style>
  <w:style w:type="character" w:styleId="char1" w:customStyle="1">
    <w:name w:val="Tekst komentarza Znak"/>
    <w:basedOn w:val="char0"/>
    <w:rPr>
      <w:sz w:val="20"/>
      <w:szCs w:val="20"/>
    </w:rPr>
  </w:style>
  <w:style w:type="character" w:styleId="char2" w:customStyle="1">
    <w:name w:val="annotation reference"/>
    <w:basedOn w:val="char0"/>
    <w:rPr>
      <w:sz w:val="16"/>
      <w:szCs w:val="16"/>
    </w:rPr>
  </w:style>
  <w:style w:type="character" w:styleId="char3">
    <w:name w:val="Hyperlink"/>
    <w:rPr>
      <w:color w:val="0000ff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fundacja@maszt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Naczyński</cp:lastModifiedBy>
  <cp:revision>6</cp:revision>
  <cp:lastPrinted>2024-07-18T12:33:14Z</cp:lastPrinted>
  <dcterms:created xsi:type="dcterms:W3CDTF">2024-04-26T11:33:00Z</dcterms:created>
  <dcterms:modified xsi:type="dcterms:W3CDTF">2024-09-17T09:17:55Z</dcterms:modified>
</cp:coreProperties>
</file>